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GulimChe" w:eastAsia="方正小标宋简体"/>
          <w:b/>
          <w:bCs/>
          <w:color w:val="FF0000"/>
          <w:w w:val="83"/>
          <w:sz w:val="104"/>
          <w:szCs w:val="104"/>
        </w:rPr>
      </w:pPr>
      <w:r>
        <w:rPr>
          <w:rFonts w:hint="eastAsia" w:ascii="方正小标宋简体" w:hAnsi="GulimChe" w:eastAsia="方正小标宋简体"/>
          <w:b/>
          <w:bCs/>
          <w:color w:val="FF0000"/>
          <w:w w:val="83"/>
          <w:sz w:val="104"/>
          <w:szCs w:val="104"/>
        </w:rPr>
        <w:t>江苏科技大学部门文件</w:t>
      </w:r>
    </w:p>
    <w:p>
      <w:pPr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研究生院〔2021〕</w:t>
      </w:r>
      <w:bookmarkStart w:id="0" w:name="序号"/>
      <w:bookmarkEnd w:id="0"/>
      <w:r>
        <w:rPr>
          <w:rFonts w:hint="eastAsia" w:ascii="仿宋_GB2312" w:eastAsia="仿宋_GB2312"/>
          <w:sz w:val="32"/>
          <w:szCs w:val="32"/>
        </w:rPr>
        <w:t>14 号</w:t>
      </w:r>
    </w:p>
    <w:p>
      <w:pPr>
        <w:spacing w:line="560" w:lineRule="exact"/>
        <w:jc w:val="center"/>
        <w:rPr>
          <w:rFonts w:ascii="宋体" w:hAnsi="宋体"/>
          <w:b/>
          <w:color w:val="FF0000"/>
          <w:sz w:val="44"/>
          <w:szCs w:val="44"/>
        </w:rPr>
      </w:pPr>
      <w:bookmarkStart w:id="2" w:name="_GoBack"/>
      <w:r>
        <w:rPr>
          <w:rFonts w:ascii="宋体" w:hAnsi="宋体"/>
          <w:b/>
          <w:color w:val="FF0000"/>
          <w:sz w:val="44"/>
          <w:szCs w:val="44"/>
        </w:rPr>
        <w:pict>
          <v:shape id="_x0000_s1026" o:spid="_x0000_s1026" o:spt="32" type="#_x0000_t32" style="position:absolute;left:0pt;flip:y;margin-left:5.25pt;margin-top:4.8pt;height:1.4pt;width:441pt;z-index:251659264;mso-width-relative:page;mso-height-relative:page;" o:connectortype="straight" filled="f" stroked="t" coordsize="21600,21600">
            <v:path arrowok="t"/>
            <v:fill on="f" focussize="0,0"/>
            <v:stroke weight="1.75pt" color="#FF0000"/>
            <v:imagedata o:title=""/>
            <o:lock v:ext="edit"/>
          </v:shape>
        </w:pic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关于</w:t>
      </w:r>
      <w:r>
        <w:rPr>
          <w:rFonts w:ascii="方正小标宋简体" w:hAnsi="宋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1</w:t>
      </w:r>
      <w:r>
        <w:rPr>
          <w:rFonts w:ascii="方正小标宋简体" w:hAnsi="宋体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第三批</w:t>
      </w:r>
      <w:r>
        <w:rPr>
          <w:rFonts w:ascii="方正小标宋简体" w:hAnsi="宋体" w:eastAsia="方正小标宋简体"/>
          <w:color w:val="000000"/>
          <w:sz w:val="44"/>
          <w:szCs w:val="44"/>
        </w:rPr>
        <w:t>研究生学位论文答辩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ascii="方正小标宋简体" w:hAnsi="宋体" w:eastAsia="方正小标宋简体"/>
          <w:color w:val="000000"/>
          <w:sz w:val="44"/>
          <w:szCs w:val="44"/>
        </w:rPr>
        <w:t>工作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安排的通知</w:t>
      </w:r>
    </w:p>
    <w:bookmarkEnd w:id="2"/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各有关学院：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为进一步规范研究生培养环节，提高研究生培养质量，</w:t>
      </w:r>
      <w:r>
        <w:rPr>
          <w:rFonts w:hint="eastAsia" w:eastAsia="仿宋_GB2312"/>
          <w:kern w:val="0"/>
          <w:sz w:val="32"/>
          <w:szCs w:val="32"/>
        </w:rPr>
        <w:t>保证2021年第三批硕士研究生学位论文</w:t>
      </w:r>
      <w:r>
        <w:rPr>
          <w:rFonts w:eastAsia="仿宋_GB2312"/>
          <w:kern w:val="0"/>
          <w:sz w:val="32"/>
          <w:szCs w:val="32"/>
        </w:rPr>
        <w:t>答辩及毕业工作的顺利进行，</w:t>
      </w:r>
      <w:r>
        <w:rPr>
          <w:rFonts w:ascii="仿宋_GB2312" w:hAnsi="宋体" w:eastAsia="仿宋_GB2312" w:cs="宋体"/>
          <w:kern w:val="0"/>
          <w:sz w:val="32"/>
          <w:szCs w:val="32"/>
        </w:rPr>
        <w:t>现对拟于202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第三批</w:t>
      </w:r>
      <w:r>
        <w:rPr>
          <w:rFonts w:ascii="仿宋_GB2312" w:hAnsi="宋体" w:eastAsia="仿宋_GB2312" w:cs="宋体"/>
          <w:kern w:val="0"/>
          <w:sz w:val="32"/>
          <w:szCs w:val="32"/>
        </w:rPr>
        <w:t>毕业研究生的学位论文答辩工作安排如下：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hAnsi="宋体" w:eastAsia="仿宋_GB2312" w:cs="宋体"/>
          <w:b/>
          <w:kern w:val="0"/>
          <w:sz w:val="32"/>
          <w:szCs w:val="32"/>
        </w:rPr>
      </w:pPr>
      <w:bookmarkStart w:id="1" w:name="Content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第三批研究生学位授予时间安排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（1）6月30日前，研究生通过系统提交学术成果信息和答辩申请；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（2）7月6日前，完成学位论文送审工作；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（3）8月1日前，完成所有论文的评阅并汇总评阅意见，反馈至相应学生和导师；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（4）8月15日前，学院复核研究生的学术成果信息和答辩申请；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（5）8月16日前，各学院完成答辩申请材料审核；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（6）8月18日前，各学院组织完成研究生学位论文答辩工作；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（7）8月20日前，完成学院学位评定分委员会会议；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（8）8月22日前，研究生提交学位论文定稿版至图书馆；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（9）8月下旬，召开校学位评定委员会会议。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研究生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学位论文答辩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与要求</w:t>
      </w:r>
    </w:p>
    <w:p>
      <w:pPr>
        <w:snapToGrid w:val="0"/>
        <w:spacing w:beforeLines="50"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研究生学位论文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答辩申请和审核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</w:t>
      </w:r>
      <w:r>
        <w:rPr>
          <w:rFonts w:ascii="仿宋_GB2312" w:hAnsi="宋体" w:eastAsia="仿宋_GB2312" w:cs="宋体"/>
          <w:kern w:val="0"/>
          <w:sz w:val="32"/>
          <w:szCs w:val="32"/>
        </w:rPr>
        <w:t>研究生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应</w:t>
      </w:r>
      <w:r>
        <w:rPr>
          <w:rFonts w:ascii="仿宋_GB2312" w:hAnsi="宋体" w:eastAsia="仿宋_GB2312" w:cs="宋体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规定时间内，</w:t>
      </w:r>
      <w:r>
        <w:rPr>
          <w:rFonts w:ascii="仿宋_GB2312" w:hAnsi="宋体" w:eastAsia="仿宋_GB2312" w:cs="宋体"/>
          <w:kern w:val="0"/>
          <w:sz w:val="32"/>
          <w:szCs w:val="32"/>
        </w:rPr>
        <w:t>通过研究生管理信息系统（以下简称“系统”）提交申请学位所需的学术成果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信息</w:t>
      </w:r>
      <w:r>
        <w:rPr>
          <w:rFonts w:ascii="仿宋_GB2312" w:hAnsi="宋体" w:eastAsia="仿宋_GB2312" w:cs="宋体"/>
          <w:kern w:val="0"/>
          <w:sz w:val="32"/>
          <w:szCs w:val="32"/>
        </w:rPr>
        <w:t>和学位论文答辩申请，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并将学术成果支撑材料交学院教学秘书核查。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</w:t>
      </w:r>
      <w:r>
        <w:rPr>
          <w:rFonts w:ascii="仿宋_GB2312" w:hAnsi="宋体" w:eastAsia="仿宋_GB2312" w:cs="宋体"/>
          <w:kern w:val="0"/>
          <w:sz w:val="32"/>
          <w:szCs w:val="32"/>
        </w:rPr>
        <w:t>导师和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各学院及时</w:t>
      </w:r>
      <w:r>
        <w:rPr>
          <w:rFonts w:ascii="仿宋_GB2312" w:hAnsi="宋体" w:eastAsia="仿宋_GB2312" w:cs="宋体"/>
          <w:kern w:val="0"/>
          <w:sz w:val="32"/>
          <w:szCs w:val="32"/>
        </w:rPr>
        <w:t>通过系统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完成</w:t>
      </w:r>
      <w:r>
        <w:rPr>
          <w:rFonts w:ascii="仿宋_GB2312" w:hAnsi="宋体" w:eastAsia="仿宋_GB2312" w:cs="宋体"/>
          <w:kern w:val="0"/>
          <w:sz w:val="32"/>
          <w:szCs w:val="32"/>
        </w:rPr>
        <w:t>答辩申请材料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审核</w:t>
      </w:r>
      <w:r>
        <w:rPr>
          <w:rFonts w:ascii="仿宋_GB2312" w:hAnsi="宋体" w:eastAsia="仿宋_GB2312" w:cs="宋体"/>
          <w:kern w:val="0"/>
          <w:sz w:val="32"/>
          <w:szCs w:val="32"/>
        </w:rPr>
        <w:t>，同时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学院</w:t>
      </w:r>
      <w:r>
        <w:rPr>
          <w:rFonts w:ascii="仿宋_GB2312" w:hAnsi="宋体" w:eastAsia="仿宋_GB2312" w:cs="宋体"/>
          <w:kern w:val="0"/>
          <w:sz w:val="32"/>
          <w:szCs w:val="32"/>
        </w:rPr>
        <w:t>要严格把好申请资格审核关，重点审核：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1）</w:t>
      </w:r>
      <w:r>
        <w:rPr>
          <w:rFonts w:ascii="仿宋_GB2312" w:hAnsi="宋体" w:eastAsia="仿宋_GB2312" w:cs="宋体"/>
          <w:kern w:val="0"/>
          <w:sz w:val="32"/>
          <w:szCs w:val="32"/>
        </w:rPr>
        <w:t>是否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按规定</w:t>
      </w:r>
      <w:r>
        <w:rPr>
          <w:rFonts w:ascii="仿宋_GB2312" w:hAnsi="宋体" w:eastAsia="仿宋_GB2312" w:cs="宋体"/>
          <w:kern w:val="0"/>
          <w:sz w:val="32"/>
          <w:szCs w:val="32"/>
        </w:rPr>
        <w:t>完成培养计划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2）</w:t>
      </w:r>
      <w:r>
        <w:rPr>
          <w:rFonts w:ascii="仿宋_GB2312" w:hAnsi="宋体" w:eastAsia="仿宋_GB2312" w:cs="宋体"/>
          <w:kern w:val="0"/>
          <w:sz w:val="32"/>
          <w:szCs w:val="32"/>
        </w:rPr>
        <w:t>全日制专业学位是否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按规定</w:t>
      </w:r>
      <w:r>
        <w:rPr>
          <w:rFonts w:ascii="仿宋_GB2312" w:hAnsi="宋体" w:eastAsia="仿宋_GB2312" w:cs="宋体"/>
          <w:kern w:val="0"/>
          <w:sz w:val="32"/>
          <w:szCs w:val="32"/>
        </w:rPr>
        <w:t>完成专业实践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要求；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3）</w:t>
      </w:r>
      <w:r>
        <w:rPr>
          <w:rFonts w:ascii="仿宋_GB2312" w:hAnsi="宋体" w:eastAsia="仿宋_GB2312" w:cs="宋体"/>
          <w:kern w:val="0"/>
          <w:sz w:val="32"/>
          <w:szCs w:val="32"/>
        </w:rPr>
        <w:t>学位论文评审结果是否符合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答辩</w:t>
      </w:r>
      <w:r>
        <w:rPr>
          <w:rFonts w:ascii="仿宋_GB2312" w:hAnsi="宋体" w:eastAsia="仿宋_GB2312" w:cs="宋体"/>
          <w:kern w:val="0"/>
          <w:sz w:val="32"/>
          <w:szCs w:val="32"/>
        </w:rPr>
        <w:t>要求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4）</w:t>
      </w:r>
      <w:r>
        <w:rPr>
          <w:rFonts w:ascii="仿宋_GB2312" w:hAnsi="宋体" w:eastAsia="仿宋_GB2312" w:cs="宋体"/>
          <w:kern w:val="0"/>
          <w:sz w:val="32"/>
          <w:szCs w:val="32"/>
        </w:rPr>
        <w:t>拟申请硕士学位研究生发表的学术成果是否达标等。</w:t>
      </w:r>
    </w:p>
    <w:p>
      <w:pPr>
        <w:snapToGrid w:val="0"/>
        <w:spacing w:line="360" w:lineRule="auto"/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（3）博士研究生答辩申请材料须经研究生院审核。</w:t>
      </w:r>
    </w:p>
    <w:p>
      <w:pPr>
        <w:snapToGrid w:val="0"/>
        <w:spacing w:beforeLines="50" w:line="360" w:lineRule="auto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研究生学位论文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答辩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结束后续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工作</w:t>
      </w:r>
    </w:p>
    <w:p>
      <w:pPr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</w:t>
      </w:r>
      <w:r>
        <w:rPr>
          <w:rFonts w:ascii="仿宋_GB2312" w:hAnsi="宋体" w:eastAsia="仿宋_GB2312" w:cs="宋体"/>
          <w:kern w:val="0"/>
          <w:sz w:val="32"/>
          <w:szCs w:val="32"/>
        </w:rPr>
        <w:t>学位论文答辩结束后，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及时</w:t>
      </w:r>
      <w:r>
        <w:rPr>
          <w:rFonts w:ascii="仿宋_GB2312" w:hAnsi="宋体" w:eastAsia="仿宋_GB2312" w:cs="宋体"/>
          <w:kern w:val="0"/>
          <w:sz w:val="32"/>
          <w:szCs w:val="32"/>
        </w:rPr>
        <w:t>督促通过答辩的研究生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，完成</w:t>
      </w:r>
      <w:r>
        <w:rPr>
          <w:rFonts w:ascii="仿宋_GB2312" w:hAnsi="宋体" w:eastAsia="仿宋_GB2312" w:cs="宋体"/>
          <w:kern w:val="0"/>
          <w:sz w:val="32"/>
          <w:szCs w:val="32"/>
        </w:rPr>
        <w:t>：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1）按照答辩意见和建议</w:t>
      </w:r>
      <w:r>
        <w:rPr>
          <w:rFonts w:ascii="仿宋_GB2312" w:hAnsi="宋体" w:eastAsia="仿宋_GB2312" w:cs="宋体"/>
          <w:kern w:val="0"/>
          <w:sz w:val="32"/>
          <w:szCs w:val="32"/>
        </w:rPr>
        <w:t>进一步完善学位论文，确保学位论文质量；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2）</w:t>
      </w:r>
      <w:r>
        <w:rPr>
          <w:rFonts w:ascii="仿宋_GB2312" w:hAnsi="宋体" w:eastAsia="仿宋_GB2312" w:cs="宋体"/>
          <w:kern w:val="0"/>
          <w:sz w:val="32"/>
          <w:szCs w:val="32"/>
        </w:rPr>
        <w:t>完成系统中答辩信息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ascii="仿宋_GB2312" w:hAnsi="宋体" w:eastAsia="仿宋_GB2312" w:cs="宋体"/>
          <w:kern w:val="0"/>
          <w:sz w:val="32"/>
          <w:szCs w:val="32"/>
        </w:rPr>
        <w:t>填写；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3）</w:t>
      </w:r>
      <w:r>
        <w:rPr>
          <w:rFonts w:ascii="仿宋_GB2312" w:hAnsi="宋体" w:eastAsia="仿宋_GB2312" w:cs="宋体"/>
          <w:kern w:val="0"/>
          <w:sz w:val="32"/>
          <w:szCs w:val="32"/>
        </w:rPr>
        <w:t>做好答辩和学位申请纸质材料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ascii="仿宋_GB2312" w:hAnsi="宋体" w:eastAsia="仿宋_GB2312" w:cs="宋体"/>
          <w:kern w:val="0"/>
          <w:sz w:val="32"/>
          <w:szCs w:val="32"/>
        </w:rPr>
        <w:t>整理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和准备</w:t>
      </w:r>
      <w:r>
        <w:rPr>
          <w:rFonts w:ascii="仿宋_GB2312" w:hAnsi="宋体" w:eastAsia="仿宋_GB2312" w:cs="宋体"/>
          <w:kern w:val="0"/>
          <w:sz w:val="32"/>
          <w:szCs w:val="32"/>
        </w:rPr>
        <w:t>工作。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4）完成学位论文归档电子稿并线上提交至图书馆。</w:t>
      </w:r>
    </w:p>
    <w:p>
      <w:pPr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（2）各学院应按照时间要求，及时组织召开学位评定分委员会完成学位审核，并将相关信息及材料提交研究生院学位办。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1280" w:firstLineChars="4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1280" w:firstLineChars="4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1280" w:firstLineChars="4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1280" w:firstLineChars="4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研究生院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21年5月8日</w:t>
      </w:r>
    </w:p>
    <w:bookmarkEnd w:id="1"/>
    <w:p>
      <w:pPr>
        <w:ind w:right="1440"/>
        <w:rPr>
          <w:rFonts w:ascii="仿宋_GB2312" w:eastAsia="仿宋_GB2312"/>
          <w:color w:val="000000"/>
          <w:sz w:val="36"/>
        </w:rPr>
      </w:pPr>
    </w:p>
    <w:p>
      <w:pPr>
        <w:ind w:right="1440"/>
        <w:rPr>
          <w:rFonts w:ascii="仿宋_GB2312" w:eastAsia="仿宋_GB2312"/>
          <w:color w:val="000000"/>
          <w:sz w:val="36"/>
        </w:rPr>
      </w:pPr>
    </w:p>
    <w:p>
      <w:pPr>
        <w:ind w:right="1440"/>
        <w:rPr>
          <w:rFonts w:ascii="仿宋_GB2312" w:eastAsia="仿宋_GB2312"/>
          <w:color w:val="000000"/>
          <w:sz w:val="36"/>
        </w:rPr>
      </w:pPr>
    </w:p>
    <w:p>
      <w:pPr>
        <w:ind w:right="1440"/>
        <w:rPr>
          <w:rFonts w:ascii="仿宋_GB2312" w:eastAsia="仿宋_GB2312"/>
          <w:color w:val="000000"/>
          <w:sz w:val="36"/>
        </w:rPr>
      </w:pPr>
    </w:p>
    <w:p>
      <w:pPr>
        <w:ind w:right="1440"/>
        <w:rPr>
          <w:rFonts w:ascii="仿宋_GB2312" w:eastAsia="仿宋_GB2312"/>
          <w:color w:val="000000"/>
          <w:sz w:val="36"/>
        </w:rPr>
      </w:pPr>
    </w:p>
    <w:p>
      <w:pPr>
        <w:ind w:right="1440"/>
        <w:rPr>
          <w:rFonts w:ascii="仿宋_GB2312" w:eastAsia="仿宋_GB2312"/>
          <w:color w:val="000000"/>
          <w:sz w:val="36"/>
        </w:rPr>
      </w:pPr>
    </w:p>
    <w:p>
      <w:pPr>
        <w:ind w:right="1440"/>
        <w:rPr>
          <w:rFonts w:ascii="仿宋_GB2312" w:eastAsia="仿宋_GB2312"/>
          <w:color w:val="000000"/>
          <w:sz w:val="36"/>
        </w:rPr>
      </w:pPr>
    </w:p>
    <w:p>
      <w:pPr>
        <w:ind w:right="1440"/>
        <w:rPr>
          <w:rFonts w:ascii="仿宋_GB2312" w:eastAsia="仿宋_GB2312"/>
          <w:color w:val="000000"/>
          <w:sz w:val="36"/>
        </w:rPr>
      </w:pPr>
    </w:p>
    <w:p>
      <w:pPr>
        <w:ind w:right="1440"/>
        <w:rPr>
          <w:rFonts w:ascii="仿宋_GB2312" w:eastAsia="仿宋_GB2312"/>
          <w:color w:val="000000"/>
          <w:sz w:val="36"/>
        </w:rPr>
      </w:pPr>
    </w:p>
    <w:p>
      <w:pPr>
        <w:ind w:right="1440"/>
        <w:rPr>
          <w:rFonts w:ascii="仿宋_GB2312" w:eastAsia="仿宋_GB2312"/>
          <w:color w:val="000000"/>
          <w:sz w:val="36"/>
        </w:rPr>
      </w:pPr>
    </w:p>
    <w:p>
      <w:pPr>
        <w:ind w:right="1440"/>
        <w:rPr>
          <w:rFonts w:ascii="仿宋_GB2312" w:eastAsia="仿宋_GB2312"/>
          <w:color w:val="000000"/>
          <w:sz w:val="36"/>
        </w:rPr>
      </w:pPr>
    </w:p>
    <w:tbl>
      <w:tblPr>
        <w:tblStyle w:val="3"/>
        <w:tblW w:w="8820" w:type="dxa"/>
        <w:tblInd w:w="213" w:type="dxa"/>
        <w:tblBorders>
          <w:top w:val="single" w:color="000000" w:sz="2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000000" w:sz="2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820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江苏科技大学研究生院                 2021年5月8日印发</w:t>
            </w:r>
          </w:p>
        </w:tc>
      </w:tr>
    </w:tbl>
    <w:p>
      <w:pPr>
        <w:jc w:val="left"/>
      </w:pPr>
    </w:p>
    <w:p/>
    <w:sectPr>
      <w:footerReference r:id="rId3" w:type="default"/>
      <w:footerReference r:id="rId4" w:type="even"/>
      <w:pgSz w:w="11906" w:h="16838"/>
      <w:pgMar w:top="2041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  <w:rPr>
        <w:rFonts w:ascii="仿宋_GB2312" w:eastAsia="仿宋_GB2312"/>
        <w:color w:val="000000"/>
        <w:sz w:val="28"/>
      </w:rPr>
    </w:pPr>
    <w:r>
      <w:rPr>
        <w:rStyle w:val="5"/>
        <w:rFonts w:hint="eastAsia" w:ascii="仿宋_GB2312" w:eastAsia="仿宋_GB2312"/>
        <w:color w:val="000000"/>
        <w:sz w:val="28"/>
      </w:rPr>
      <w:t>—  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48139E"/>
    <w:multiLevelType w:val="multilevel"/>
    <w:tmpl w:val="6348139E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4AB"/>
    <w:rsid w:val="00052A9F"/>
    <w:rsid w:val="007274AB"/>
    <w:rsid w:val="00AB59E5"/>
    <w:rsid w:val="00C94AA5"/>
    <w:rsid w:val="00FA4561"/>
    <w:rsid w:val="74E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155</Words>
  <Characters>886</Characters>
  <Lines>7</Lines>
  <Paragraphs>2</Paragraphs>
  <TotalTime>0</TotalTime>
  <ScaleCrop>false</ScaleCrop>
  <LinksUpToDate>false</LinksUpToDate>
  <CharactersWithSpaces>1039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2021-05-08T02:26:00Z</dcterms:created>
  <dc:creator>user</dc:creator>
  <cp:lastModifiedBy>Administrator</cp:lastModifiedBy>
  <dcterms:modified xsi:type="dcterms:W3CDTF">2021-10-12T02:02:29Z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8F80684A29DB4FE48B93D3CF673B371F</vt:lpwstr>
  </property>
</Properties>
</file>